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广西物流职业技术学院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易班学生工作站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项目报价须知</w:t>
      </w:r>
    </w:p>
    <w:p>
      <w:pPr>
        <w:spacing w:line="360" w:lineRule="auto"/>
        <w:ind w:firstLine="3920" w:firstLineChars="1400"/>
        <w:jc w:val="left"/>
        <w:rPr>
          <w:rFonts w:eastAsia="仿宋_GB2312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360" w:lineRule="auto"/>
        <w:ind w:left="-1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广西物流职业技术学院易班学生工作站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二、采购方式：询价采购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三、采购内容及数量：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详情查看《广西物流职业技术学院易班学生工作站项目采购要求》。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四、合格报价人的资格要求：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1.国内注册(指按国家有关规定要求注册的)，生产或经营本次采购货物和服务，符合《中华人民共和国政府采购法》第二十二条资格条件，具备合法资格的供应商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对在“信用中国”网站(www.creditchina.gov.cn)、中国政府采购网(www.ccgp.gov.cn)列入失信被执行人、重大税收违法案件当事人名单、政府采购严重违法失信行为记录名单及其他不符合《中华人民共和国政府采购法》第二十二条规定条件的供应商，不得参与政府采购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五、工作内容及要求: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本项目的报价材料密封盖章后在密封袋上注明项目名称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联系人及联系方式等，通过顺丰快递邮寄（不接受顺丰同城等其他快递方式邮寄）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邮寄地址：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t>广西贵港市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西江教育园区聚贤路</w:t>
      </w:r>
      <w:r>
        <w:rPr>
          <w:rFonts w:hint="eastAsia" w:ascii="仿宋_GB2312" w:hAnsi="仿宋_GB2312" w:eastAsia="仿宋_GB2312" w:cs="仿宋_GB2312"/>
          <w:sz w:val="28"/>
          <w:szCs w:val="28"/>
        </w:rPr>
        <w:t>8号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广西物流职业技术学院独秀南楼20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室；截止时间：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下午17:30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（以送达时间为准），逾期拒收。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六、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文件要求: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（一）报价要求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本次报价按照总价形式进行报价，采购控制价不得超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124000.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（二）报价文件要求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1.报价文件需全部加盖公章。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3.供应商自行在“信用中国”网站(www.creditchina.gov.cn)、中国政府采购网(www.ccgp.gov.cn) 查询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体信用记录，并截图查询结果(其中，“信用中国”查询内容包括:失信被执行人、重大税收违法案件当事人名单、政府采购严重违法失信行为记录名单共三个网页页面，网页页面须显示供应商名称以及查询结果。“中国政府采购网”的查询内容包括: 政府采购严重违法失信行为信息记录网页，网页须显示供应商名称以及查询结果。网页中的处罚日期不允许设置起始时间，只能设置截止时间，截止时间为本项目询价公告发布之日起至报价截止时间中任意一天)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七、评比原则：最低评标价法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八、采购人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48" w:firstLineChars="196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采购人：广西物流职业技术学院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48" w:firstLineChars="196"/>
        <w:jc w:val="left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覃老师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bidi="ar"/>
        </w:rPr>
        <w:t>0775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bidi="ar"/>
        </w:rPr>
        <w:t>29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 w:bidi="ar"/>
        </w:rPr>
        <w:t>11199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t>广西贵港市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西江教育园</w:t>
      </w:r>
      <w:r>
        <w:rPr>
          <w:rFonts w:hint="eastAsia" w:ascii="仿宋_GB2312" w:hAnsi="仿宋_GB2312" w:eastAsia="仿宋_GB2312" w:cs="仿宋_GB2312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聚贤路</w:t>
      </w:r>
      <w:r>
        <w:rPr>
          <w:rFonts w:hint="eastAsia" w:ascii="仿宋_GB2312" w:hAnsi="仿宋_GB2312" w:eastAsia="仿宋_GB2312" w:cs="仿宋_GB2312"/>
          <w:sz w:val="28"/>
          <w:szCs w:val="28"/>
        </w:rPr>
        <w:t>8号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E15F980-1DFE-47DD-8C67-C087E95C65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DCCE9A4-077C-458E-80C8-B47EF9C2386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M2JmODMzOTEwZWY1NWMzZWNmMTcwNmQ2MDNkOWYifQ=="/>
  </w:docVars>
  <w:rsids>
    <w:rsidRoot w:val="0070163B"/>
    <w:rsid w:val="001C2F8C"/>
    <w:rsid w:val="0070163B"/>
    <w:rsid w:val="00880059"/>
    <w:rsid w:val="009F7F44"/>
    <w:rsid w:val="00A56338"/>
    <w:rsid w:val="00D73443"/>
    <w:rsid w:val="00E47E38"/>
    <w:rsid w:val="024D0D3B"/>
    <w:rsid w:val="031A171E"/>
    <w:rsid w:val="05914B5F"/>
    <w:rsid w:val="06FA231B"/>
    <w:rsid w:val="08743273"/>
    <w:rsid w:val="08F82655"/>
    <w:rsid w:val="0A2C27E4"/>
    <w:rsid w:val="0BF06117"/>
    <w:rsid w:val="103B7874"/>
    <w:rsid w:val="147958D5"/>
    <w:rsid w:val="17E22150"/>
    <w:rsid w:val="1BA80587"/>
    <w:rsid w:val="248F5279"/>
    <w:rsid w:val="29F104D3"/>
    <w:rsid w:val="3BCA30AA"/>
    <w:rsid w:val="3F0C234F"/>
    <w:rsid w:val="43F26061"/>
    <w:rsid w:val="46FE37B3"/>
    <w:rsid w:val="4C7B4FA1"/>
    <w:rsid w:val="4FCE7FC6"/>
    <w:rsid w:val="51C87CE5"/>
    <w:rsid w:val="58FB56C2"/>
    <w:rsid w:val="5A154E68"/>
    <w:rsid w:val="5D3D5B12"/>
    <w:rsid w:val="6622634F"/>
    <w:rsid w:val="6EDD66B2"/>
    <w:rsid w:val="73E94A26"/>
    <w:rsid w:val="7D303343"/>
    <w:rsid w:val="7DED1626"/>
    <w:rsid w:val="7F8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</Words>
  <Characters>764</Characters>
  <Lines>6</Lines>
  <Paragraphs>1</Paragraphs>
  <TotalTime>0</TotalTime>
  <ScaleCrop>false</ScaleCrop>
  <LinksUpToDate>false</LinksUpToDate>
  <CharactersWithSpaces>897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闹闹</cp:lastModifiedBy>
  <dcterms:modified xsi:type="dcterms:W3CDTF">2023-11-28T03:20:22Z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4F9CEEF694CC4E559036F862A59CF4D9</vt:lpwstr>
  </property>
</Properties>
</file>