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广西物流职业技术学院无线扩音设备采购项目报价须知</w:t>
      </w:r>
    </w:p>
    <w:p>
      <w:pPr>
        <w:spacing w:line="360" w:lineRule="auto"/>
        <w:ind w:firstLine="3920" w:firstLineChars="1400"/>
        <w:jc w:val="left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 w:val="0"/>
        <w:spacing w:line="360" w:lineRule="auto"/>
        <w:ind w:left="-10" w:lef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广西物流职业技术学院无线扩音设备采购项目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二、采购方式：询价采购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三、采购内容及数量：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无线话筒及音箱一批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详情查看《广西物流职业技术学院无线扩音设备采购项目采购要求》。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四、合格报价人的资格要求：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1.国内注册(指按国家有关规定要求注册的)，生产或经营本次采购货物和服务，符合《中华人民共和国政府采购法》第二十二条资格条件，具备合法资格的供应商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对在“信用中国”网站(www.creditchina.gov.cn)、中国政府采购网(www.ccgp.gov.cn)列入失信被执行人、重大税收违法案件当事人名单、政府采购严重违法失信行为记录名单及其他不符合《中华人民共和国政府采购法》第二十二条规定条件的供应商，不得参与政府采购活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五、工作内容及要求: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本项目的报价材料密封盖章后在密封袋上注明项目名称、项目编号、联系人及联系方式等，通过顺丰快递邮寄（不接受顺丰同城等其他快递方式邮寄）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邮寄地址：</w:t>
      </w:r>
      <w:r>
        <w:rPr>
          <w:rFonts w:hint="eastAsia" w:ascii="仿宋_GB2312" w:hAnsi="仿宋_GB2312" w:eastAsia="仿宋_GB2312" w:cs="仿宋_GB2312"/>
          <w:sz w:val="28"/>
          <w:szCs w:val="28"/>
        </w:rPr>
        <w:t>广西贵港市港北区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聚贤路</w:t>
      </w:r>
      <w:r>
        <w:rPr>
          <w:rFonts w:hint="eastAsia" w:ascii="仿宋_GB2312" w:hAnsi="仿宋_GB2312" w:eastAsia="仿宋_GB2312" w:cs="仿宋_GB2312"/>
          <w:sz w:val="28"/>
          <w:szCs w:val="28"/>
        </w:rPr>
        <w:t>8号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广西物流职业技术学院独秀南楼204室；截止时间：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日上午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整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（以送达时间为准），逾期拒收。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六、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文件要求: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（一）报价要求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本次报价按照总价形式进行报价，采购控制价不得超过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u w:val="none"/>
          <w:lang w:val="en-US" w:eastAsia="zh-CN"/>
        </w:rPr>
        <w:t>13700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（二）报价文件要求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1.报价文件需全部加盖公章。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2.报价文件需公司法人或授权代表签署，如由授权代表签署，需附法人授权书。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3.供应商自行在“信用中国”网站(www.creditchina.gov.cn)、中国政府采购网(www.ccgp.gov.cn) 查询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主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体信用记录，并截图查询结果(其中，“信用中国”查询内容包括:失信被执行人、重大税收违法案件当事人名单、政府采购严重违法失信行为记录名单共三个网页页面，网页页面须显示供应商名称以及查询结果。“中国政府采购网”的查询内容包括: 政府采购严重违法失信行为信息记录网页，网页须显示供应商名称以及查询结果。网页中的处罚日期不允许设置起始时间，只能设置截止时间，截止时间为本项目询价公告发布之日起至报价截止时间中任意一天)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七、评比原则：最低评标价法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八、采购人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548" w:firstLineChars="196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采购人：广西物流职业技术学院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548" w:firstLineChars="196"/>
        <w:jc w:val="left"/>
        <w:textAlignment w:val="auto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bidi="ar"/>
        </w:rPr>
        <w:t>0775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bidi="ar"/>
        </w:rPr>
        <w:t>2929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 w:bidi="ar"/>
        </w:rPr>
        <w:t>009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</w:rPr>
        <w:t>广西贵港市港北区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聚贤路</w:t>
      </w:r>
      <w:r>
        <w:rPr>
          <w:rFonts w:hint="eastAsia" w:ascii="仿宋_GB2312" w:hAnsi="仿宋_GB2312" w:eastAsia="仿宋_GB2312" w:cs="仿宋_GB2312"/>
          <w:sz w:val="28"/>
          <w:szCs w:val="28"/>
        </w:rPr>
        <w:t>8号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5313B"/>
    <w:multiLevelType w:val="singleLevel"/>
    <w:tmpl w:val="8865313B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ODNmOTQ1YWYxYmUwNDJiODJjMzBjOTdlZWI2YmMifQ=="/>
  </w:docVars>
  <w:rsids>
    <w:rsidRoot w:val="0070163B"/>
    <w:rsid w:val="001C2F8C"/>
    <w:rsid w:val="0070163B"/>
    <w:rsid w:val="00880059"/>
    <w:rsid w:val="009F7F44"/>
    <w:rsid w:val="00A56338"/>
    <w:rsid w:val="00D73443"/>
    <w:rsid w:val="00E47E38"/>
    <w:rsid w:val="024D0D3B"/>
    <w:rsid w:val="031A171E"/>
    <w:rsid w:val="05914B5F"/>
    <w:rsid w:val="06FA231B"/>
    <w:rsid w:val="08743273"/>
    <w:rsid w:val="08F82655"/>
    <w:rsid w:val="0A2C27E4"/>
    <w:rsid w:val="0BF06117"/>
    <w:rsid w:val="103B7874"/>
    <w:rsid w:val="147958D5"/>
    <w:rsid w:val="17E22150"/>
    <w:rsid w:val="1BA80587"/>
    <w:rsid w:val="248F5279"/>
    <w:rsid w:val="3BCA30AA"/>
    <w:rsid w:val="3F0C234F"/>
    <w:rsid w:val="43F26061"/>
    <w:rsid w:val="46FE37B3"/>
    <w:rsid w:val="4C7B4FA1"/>
    <w:rsid w:val="4FCE7FC6"/>
    <w:rsid w:val="51C87CE5"/>
    <w:rsid w:val="58FB56C2"/>
    <w:rsid w:val="5A154E68"/>
    <w:rsid w:val="5D3D5B12"/>
    <w:rsid w:val="6622634F"/>
    <w:rsid w:val="6CB411A5"/>
    <w:rsid w:val="6EDD66B2"/>
    <w:rsid w:val="73E94A26"/>
    <w:rsid w:val="7D303343"/>
    <w:rsid w:val="7DED1626"/>
    <w:rsid w:val="7F8B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</Words>
  <Characters>764</Characters>
  <Lines>6</Lines>
  <Paragraphs>1</Paragraphs>
  <TotalTime>4</TotalTime>
  <ScaleCrop>false</ScaleCrop>
  <LinksUpToDate>false</LinksUpToDate>
  <CharactersWithSpaces>897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2022-09-21T11:51:00Z</dcterms:created>
  <dc:creator>物业</dc:creator>
  <cp:lastModifiedBy>gxlv</cp:lastModifiedBy>
  <dcterms:modified xsi:type="dcterms:W3CDTF">2023-12-04T02:23:50Z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4F9CEEF694CC4E559036F862A59CF4D9</vt:lpwstr>
  </property>
</Properties>
</file>