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</w:t>
      </w:r>
      <w:r>
        <w:rPr>
          <w:rFonts w:hint="eastAsia" w:eastAsia="黑体" w:asciiTheme="majorAscii" w:hAnsiTheme="majorAscii"/>
          <w:b w:val="0"/>
          <w:bCs w:val="0"/>
          <w:sz w:val="44"/>
          <w:szCs w:val="44"/>
          <w:lang w:val="en-US" w:eastAsia="zh-CN"/>
        </w:rPr>
        <w:t>校园摆渡车</w:t>
      </w:r>
      <w:bookmarkStart w:id="0" w:name="_GoBack"/>
      <w:bookmarkEnd w:id="0"/>
      <w:r>
        <w:rPr>
          <w:rFonts w:hint="eastAsia" w:eastAsia="黑体" w:asciiTheme="majorAscii" w:hAnsiTheme="majorAscii"/>
          <w:b w:val="0"/>
          <w:bCs w:val="0"/>
          <w:sz w:val="44"/>
          <w:szCs w:val="44"/>
          <w:lang w:val="en-US" w:eastAsia="zh-CN"/>
        </w:rPr>
        <w:t>采购</w:t>
      </w: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项目采购报价须知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广西物流职业技术学院校园摆渡车采购项目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三、采购内容及数量：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拟采购 2辆14座校园内部摆渡车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1.国内注册(指按国家有关规定要求注册的)，生产或经营本次采购货物和服务，符合《中华人民共和国政府采购法》第二十二条资格条件，具备合法资格的供应商;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在“信用中国”网站(www.creditchina.gov.cn)、中国政府采购网(www.ccgp.gov.cn)列入失信被执行人、重大税收违法案件当事人名单、政府采购严重违法失信行为记录名单及其他不符合《中华人民共和国政府采购法》第二十二条规定条件的供应商，不得参与政府采购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报价材料在6月12日10:00前递交到指定地点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文件必须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包含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踏勘回执、设计效果图、结构图、预算清单，包括且不限于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本次报价按照总价形式进行报价，采购控制价不得超过16万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3.报价文件包含踏勘回执、设计效果图、结构图、预算清单、营业执照复印件、报价函、报价单、授权委托书等，以上材料必须提供，否则报价无效。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由报价单位密封处理，于2023年6月12日上午10:00前提交至广西物流职业技术学院后勤管理中心302室（邮件以签收时间为准），逾期或未按要求密封资料的报价无效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评比原则：最低评标价法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罗老师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07752929083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地址：贵港市西江教育园区经三路8号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0D73443"/>
    <w:rsid w:val="031A171E"/>
    <w:rsid w:val="05914B5F"/>
    <w:rsid w:val="08F82655"/>
    <w:rsid w:val="1BA80587"/>
    <w:rsid w:val="248F5279"/>
    <w:rsid w:val="3BCA30AA"/>
    <w:rsid w:val="43F26061"/>
    <w:rsid w:val="4C7B4FA1"/>
    <w:rsid w:val="51C87CE5"/>
    <w:rsid w:val="6622634F"/>
    <w:rsid w:val="6EDD66B2"/>
    <w:rsid w:val="73E94A26"/>
    <w:rsid w:val="7DED1626"/>
    <w:rsid w:val="7F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636</Characters>
  <Lines>0</Lines>
  <Paragraphs>0</Paragraphs>
  <TotalTime>3</TotalTime>
  <ScaleCrop>false</ScaleCrop>
  <LinksUpToDate>false</LinksUpToDate>
  <CharactersWithSpaces>639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DELL</cp:lastModifiedBy>
  <dcterms:modified xsi:type="dcterms:W3CDTF">2023-06-08T08:37:08Z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4F9CEEF694CC4E559036F862A59CF4D9</vt:lpwstr>
  </property>
</Properties>
</file>