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44"/>
          <w:szCs w:val="44"/>
        </w:rPr>
        <w:t>附件</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rPr>
        <w:t>：广西物流职业技术学院无线扩音设备采购项目采购要求</w:t>
      </w:r>
    </w:p>
    <w:p>
      <w:pPr>
        <w:pStyle w:val="3"/>
        <w:numPr>
          <w:ilvl w:val="0"/>
          <w:numId w:val="1"/>
        </w:numP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需求参数</w:t>
      </w:r>
    </w:p>
    <w:tbl>
      <w:tblPr>
        <w:tblStyle w:val="10"/>
        <w:tblpPr w:leftFromText="180" w:rightFromText="180" w:vertAnchor="text" w:horzAnchor="page" w:tblpX="1170" w:tblpY="564"/>
        <w:tblOverlap w:val="never"/>
        <w:tblW w:w="90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709"/>
        <w:gridCol w:w="851"/>
        <w:gridCol w:w="708"/>
        <w:gridCol w:w="709"/>
        <w:gridCol w:w="4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品牌</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型号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4219" w:type="dxa"/>
            <w:tcBorders>
              <w:top w:val="single" w:color="auto" w:sz="4" w:space="0"/>
              <w:left w:val="single" w:color="auto" w:sz="4" w:space="0"/>
              <w:bottom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无线扩音话筒</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得胜</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（TAKSTAR）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DA10S</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w:t>
            </w:r>
          </w:p>
        </w:tc>
        <w:tc>
          <w:tcPr>
            <w:tcW w:w="4219" w:type="dxa"/>
            <w:tcBorders>
              <w:top w:val="single" w:color="auto" w:sz="4" w:space="0"/>
              <w:left w:val="single" w:color="auto" w:sz="4" w:space="0"/>
              <w:bottom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主机参数：</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频率响应: 100Hz-15kHz 峰值功率:8W 扬声器阻抗:42</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总谐波失真: THD≤5% 1KHz@4R4W</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信噪比: 66dB (A-Weighted)@1W 42 (演讲模式)</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主芯片: DSP 蓝牙版本:5.0</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混响模式: Reverb</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工作电压:3.4V-4.2V</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电池类型:理离子电池(18650)</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电池容量:3.7V/2000mAh</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充电方式:DC5V/1.5A</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充电时间:约 3 小时</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使用时间:约 8 小时(演讲)</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产品重量:约 220g</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产品尺寸:中 64mm*235mm(直径*高)</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音头参数</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拾音器:背极式驻极体</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指向性:单指向</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频率响应:150HZ-16KHz 灵敏度:-47.5+1.5dB(OdB=1V/Pa ，at 1KHz)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户外 15 英寸移动无线拉杆音箱</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先科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A90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c>
          <w:tcPr>
            <w:tcW w:w="4219" w:type="dxa"/>
            <w:tcBorders>
              <w:top w:val="single" w:color="auto" w:sz="4" w:space="0"/>
              <w:left w:val="single" w:color="auto" w:sz="4" w:space="0"/>
              <w:bottom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机身颜色:黑色</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支持读取: TF、U 盘</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 时重低音喇叭单元:8 时号角高音，内置蓝牙远程操控不断连，兼容多系统主流设备即插即播 支持同时连接</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充电时间:约 10 小时</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产品重量:约 14KG</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机身尺寸:410*310*630mm</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峰值功率: 160W</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电池容量:6000MAH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户外专业双十五英寸无线音箱</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金正</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（NINTAUS）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N30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c>
          <w:tcPr>
            <w:tcW w:w="4219" w:type="dxa"/>
            <w:tcBorders>
              <w:top w:val="single" w:color="auto" w:sz="4" w:space="0"/>
              <w:left w:val="single" w:color="auto" w:sz="4" w:space="0"/>
              <w:bottom w:val="single" w:color="auto" w:sz="4" w:space="0"/>
            </w:tcBorders>
            <w:vAlign w:val="center"/>
          </w:tcPr>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功率:&lt;1000W</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输入电压:100-200V、50HZ/60HZ</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话筒频点:650MHz-850MHz</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适用场所:户外、商演、剧院、大会堂、酒吧、舞台</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产品尺寸：43*40*112.5</w:t>
            </w:r>
          </w:p>
          <w:p>
            <w:pPr>
              <w:widowControl/>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产品重量：30KG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5" w:type="dxa"/>
            <w:gridSpan w:val="7"/>
            <w:tcBorders>
              <w:top w:val="single" w:color="auto" w:sz="4" w:space="0"/>
              <w:bottom w:val="single" w:color="auto" w:sz="4" w:space="0"/>
            </w:tcBorders>
            <w:vAlign w:val="center"/>
          </w:tcPr>
          <w:p>
            <w:pPr>
              <w:widowControl/>
              <w:jc w:val="left"/>
              <w:textAlignment w:val="center"/>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所提供商品必须符合以上需</w:t>
            </w:r>
            <w:bookmarkStart w:id="8" w:name="_GoBack"/>
            <w:bookmarkEnd w:id="8"/>
            <w:r>
              <w:rPr>
                <w:rFonts w:hint="eastAsia" w:ascii="仿宋_GB2312" w:hAnsi="仿宋_GB2312" w:eastAsia="仿宋_GB2312" w:cs="仿宋_GB2312"/>
                <w:sz w:val="28"/>
                <w:szCs w:val="28"/>
                <w:lang w:val="en-US" w:eastAsia="zh-CN"/>
              </w:rPr>
              <w:t>求参数的要求。</w:t>
            </w:r>
          </w:p>
        </w:tc>
      </w:tr>
    </w:tbl>
    <w:p>
      <w:pPr>
        <w:pStyle w:val="5"/>
        <w:ind w:firstLine="0" w:firstLineChars="0"/>
        <w:rPr>
          <w:b/>
          <w:bCs/>
          <w:sz w:val="36"/>
          <w:szCs w:val="32"/>
        </w:rPr>
      </w:pPr>
    </w:p>
    <w:p/>
    <w:p>
      <w:pPr>
        <w:rPr>
          <w:rFonts w:hint="eastAsia" w:ascii="微软雅黑" w:hAnsi="微软雅黑" w:eastAsia="微软雅黑" w:cs="仿宋"/>
          <w:color w:val="000000"/>
          <w:sz w:val="21"/>
          <w:szCs w:val="21"/>
        </w:rPr>
      </w:pPr>
      <w:r>
        <w:rPr>
          <w:rFonts w:hint="eastAsia" w:ascii="微软雅黑" w:hAnsi="微软雅黑" w:eastAsia="微软雅黑" w:cs="仿宋"/>
          <w:color w:val="000000"/>
          <w:sz w:val="21"/>
          <w:szCs w:val="21"/>
        </w:rPr>
        <w:br w:type="page"/>
      </w:r>
    </w:p>
    <w:p>
      <w:pPr>
        <w:pStyle w:val="3"/>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二、商务要求条款</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6"/>
        <w:gridCol w:w="6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按国家有关产品“三包”规定执行“三包”，除每项货物特别注明外，其余质保期不少于一年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若厂家免费质保期超过</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年的，按厂家规定执行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，其他设备按照商务要求提供保修。质保期内故障免费上门维修及更换配件。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★交付时间及地点</w:t>
            </w:r>
          </w:p>
        </w:tc>
        <w:tc>
          <w:tcPr>
            <w:tcW w:w="3793"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eastAsia" w:ascii="仿宋_GB2312" w:hAnsi="仿宋_GB2312" w:eastAsia="仿宋_GB2312" w:cs="仿宋_GB2312"/>
                <w:sz w:val="28"/>
                <w:szCs w:val="28"/>
              </w:rPr>
            </w:pPr>
            <w:bookmarkStart w:id="0" w:name="_Hlk121063463"/>
            <w:r>
              <w:rPr>
                <w:rFonts w:hint="eastAsia" w:ascii="仿宋_GB2312" w:hAnsi="仿宋_GB2312" w:eastAsia="仿宋_GB2312" w:cs="仿宋_GB2312"/>
                <w:sz w:val="28"/>
                <w:szCs w:val="28"/>
              </w:rPr>
              <w:t>交付时间：成交供应商在采购合同签订后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个工作日内</w:t>
            </w:r>
            <w:r>
              <w:rPr>
                <w:rFonts w:hint="eastAsia" w:ascii="仿宋_GB2312" w:hAnsi="仿宋_GB2312" w:eastAsia="仿宋_GB2312" w:cs="仿宋_GB2312"/>
                <w:sz w:val="28"/>
                <w:szCs w:val="28"/>
                <w:lang w:val="en-US" w:eastAsia="zh-CN"/>
              </w:rPr>
              <w:t>完成所有商品</w:t>
            </w:r>
            <w:r>
              <w:rPr>
                <w:rFonts w:hint="eastAsia" w:ascii="仿宋_GB2312" w:hAnsi="仿宋_GB2312" w:eastAsia="仿宋_GB2312" w:cs="仿宋_GB2312"/>
                <w:sz w:val="28"/>
                <w:szCs w:val="28"/>
              </w:rPr>
              <w:t>供货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并根据采购人约定时间安排人员上门安装调试</w:t>
            </w:r>
            <w:r>
              <w:rPr>
                <w:rFonts w:hint="eastAsia" w:ascii="仿宋_GB2312" w:hAnsi="仿宋_GB2312" w:eastAsia="仿宋_GB2312" w:cs="仿宋_GB2312"/>
                <w:sz w:val="28"/>
                <w:szCs w:val="28"/>
              </w:rPr>
              <w:t>。</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不接受邮寄商品到交货地点的供货方式。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、交货地点：广西贵港市采购人指定地点。</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bookmarkStart w:id="1" w:name="_Hlk121063569"/>
            <w:r>
              <w:rPr>
                <w:rFonts w:hint="eastAsia" w:ascii="仿宋_GB2312" w:hAnsi="仿宋_GB2312" w:eastAsia="仿宋_GB2312" w:cs="仿宋_GB2312"/>
                <w:sz w:val="28"/>
                <w:szCs w:val="28"/>
              </w:rPr>
              <w:t>★服务标准、服务效率、售后服务要求</w:t>
            </w:r>
            <w:bookmarkEnd w:id="1"/>
          </w:p>
        </w:tc>
        <w:tc>
          <w:tcPr>
            <w:tcW w:w="37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仿宋_GB2312" w:hAnsi="仿宋_GB2312" w:eastAsia="仿宋_GB2312" w:cs="仿宋_GB2312"/>
                <w:sz w:val="28"/>
                <w:szCs w:val="28"/>
                <w:lang w:val="en-US" w:eastAsia="zh-CN"/>
              </w:rPr>
            </w:pPr>
            <w:bookmarkStart w:id="2" w:name="_Hlk121063578"/>
            <w:r>
              <w:rPr>
                <w:rFonts w:hint="eastAsia" w:ascii="仿宋_GB2312" w:hAnsi="仿宋_GB2312" w:eastAsia="仿宋_GB2312" w:cs="仿宋_GB2312"/>
                <w:sz w:val="28"/>
                <w:szCs w:val="28"/>
                <w:lang w:val="en-US" w:eastAsia="zh-CN"/>
              </w:rPr>
              <w:t>1、需送货上门，并安排技术人员到现场进行免费安装、调试，确保采购人能正常使用设备，所产生的费用由供应商承担。</w:t>
            </w:r>
          </w:p>
          <w:p>
            <w:pPr>
              <w:numPr>
                <w:ilvl w:val="0"/>
                <w:numId w:val="0"/>
              </w:numPr>
              <w:spacing w:line="360" w:lineRule="auto"/>
              <w:rPr>
                <w:rFonts w:hint="default" w:eastAsiaTheme="majorEastAsia"/>
                <w:lang w:val="en-US" w:eastAsia="zh-CN"/>
              </w:rPr>
            </w:pPr>
            <w:r>
              <w:rPr>
                <w:rFonts w:hint="eastAsia" w:ascii="仿宋_GB2312" w:hAnsi="仿宋_GB2312" w:eastAsia="仿宋_GB2312" w:cs="仿宋_GB2312"/>
                <w:sz w:val="28"/>
                <w:szCs w:val="28"/>
                <w:lang w:val="en-US" w:eastAsia="zh-CN"/>
              </w:rPr>
              <w:t>2、出现问题成交供应商必须在30分钟内做出响应，1小时到达现场，在24小时内解决。</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★付款条件</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仿宋_GB2312" w:hAnsi="仿宋_GB2312" w:eastAsia="仿宋_GB2312" w:cs="仿宋_GB2312"/>
                <w:sz w:val="28"/>
                <w:szCs w:val="28"/>
              </w:rPr>
            </w:pPr>
            <w:bookmarkStart w:id="3" w:name="_Hlk121064033"/>
            <w:r>
              <w:rPr>
                <w:rFonts w:hint="eastAsia" w:ascii="仿宋_GB2312" w:hAnsi="仿宋_GB2312" w:eastAsia="仿宋_GB2312" w:cs="仿宋_GB2312"/>
                <w:sz w:val="28"/>
                <w:szCs w:val="28"/>
              </w:rPr>
              <w:t>1、付款方式：</w:t>
            </w:r>
            <w:r>
              <w:rPr>
                <w:rFonts w:hint="eastAsia" w:ascii="仿宋_GB2312" w:hAnsi="仿宋_GB2312" w:eastAsia="仿宋_GB2312" w:cs="仿宋_GB2312"/>
                <w:sz w:val="28"/>
                <w:szCs w:val="28"/>
                <w:lang w:val="en-US" w:eastAsia="zh-CN"/>
              </w:rPr>
              <w:t>通过项目验收</w:t>
            </w:r>
            <w:r>
              <w:rPr>
                <w:rFonts w:hint="eastAsia" w:ascii="仿宋_GB2312" w:hAnsi="仿宋_GB2312" w:eastAsia="仿宋_GB2312" w:cs="仿宋_GB2312"/>
                <w:sz w:val="28"/>
                <w:szCs w:val="28"/>
              </w:rPr>
              <w:t>后15个工作日内支付合同金额的100%货款。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2、成交供应商凭以下有效文件与采购人结算：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（1）项目验收合格后供持正式发票、验收联审表、合同自行到采购人处结算，采购人凭供应商提供资料支付全部款项。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（2）本合同使用货币为人民币。</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napToGrid w:val="0"/>
                <w:kern w:val="11"/>
                <w:sz w:val="28"/>
                <w:szCs w:val="28"/>
              </w:rPr>
            </w:pPr>
            <w:bookmarkStart w:id="4" w:name="_Hlk121063749"/>
            <w:r>
              <w:rPr>
                <w:rFonts w:hint="eastAsia" w:ascii="仿宋_GB2312" w:hAnsi="仿宋_GB2312" w:eastAsia="仿宋_GB2312" w:cs="仿宋_GB2312"/>
                <w:snapToGrid w:val="0"/>
                <w:kern w:val="11"/>
                <w:sz w:val="28"/>
                <w:szCs w:val="28"/>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5" w:name="_Hlk121063801"/>
            <w:r>
              <w:rPr>
                <w:rFonts w:hint="eastAsia" w:ascii="仿宋_GB2312" w:hAnsi="仿宋_GB2312" w:eastAsia="仿宋_GB2312" w:cs="仿宋_GB2312"/>
                <w:sz w:val="28"/>
                <w:szCs w:val="28"/>
              </w:rPr>
              <w:t>★其他要求</w:t>
            </w:r>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2、本项目所有货物均严格按签订的采购合同、供应商响应和承诺的技术参数及性能和国家有关标准进行验收，达不到要求的验收不合格，并按相关法律法规进行处理。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6" w:name="_Hlk121064117"/>
            <w:r>
              <w:rPr>
                <w:rFonts w:hint="eastAsia" w:ascii="仿宋_GB2312" w:hAnsi="仿宋_GB2312" w:eastAsia="仿宋_GB2312" w:cs="仿宋_GB2312"/>
                <w:sz w:val="28"/>
                <w:szCs w:val="28"/>
              </w:rPr>
              <w:t>项目验收要求</w:t>
            </w:r>
            <w:bookmarkEnd w:id="6"/>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7" w:name="_Hlk121064153"/>
            <w:r>
              <w:rPr>
                <w:rFonts w:hint="eastAsia" w:ascii="仿宋_GB2312" w:hAnsi="仿宋_GB2312" w:eastAsia="仿宋_GB2312" w:cs="仿宋_GB2312"/>
                <w:sz w:val="28"/>
                <w:szCs w:val="28"/>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2、采购人应在货到指定地点之日起3个工作日内验收完毕，并作出验收结果报告。验收时供应商必须在现场。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3、成交供应商应保证货物到达用户所在地完好无损，如有缺漏、损坏，由成交供应商负责调换、补齐或赔偿。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4、成交供应商应提供完备的技术资料和合格证等，若需要派遣专业技术人员进行现场安装调试的则必须安排专业人员到场服务。验收合格条件如下：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①货物品种、规格、数量、技术参数以及品牌、制造商等与采购文件或合同一致，性能指标、功能参数达到规定的标准。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②货物技术资料、合格证等资料齐全。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③在规定时间内完成交货并验收，并经采购人确认。</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rPr>
              <w:t>以上标注“★”号条款供应商必须全部满足，缺一不可。</w:t>
            </w:r>
            <w:r>
              <w:rPr>
                <w:rFonts w:hint="eastAsia" w:ascii="仿宋_GB2312" w:hAnsi="仿宋_GB2312" w:eastAsia="仿宋_GB2312" w:cs="仿宋_GB2312"/>
                <w:sz w:val="28"/>
                <w:szCs w:val="28"/>
                <w:lang w:val="en-US" w:eastAsia="zh-CN"/>
              </w:rPr>
              <w:t>无法满足的，当无效报价处理。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2A4A3"/>
    <w:multiLevelType w:val="singleLevel"/>
    <w:tmpl w:val="BD72A4A3"/>
    <w:lvl w:ilvl="0" w:tentative="0">
      <w:start w:val="1"/>
      <w:numFmt w:val="decimal"/>
      <w:suff w:val="nothing"/>
      <w:lvlText w:val="%1、"/>
      <w:lvlJc w:val="left"/>
    </w:lvl>
  </w:abstractNum>
  <w:abstractNum w:abstractNumId="1">
    <w:nsid w:val="04EC044F"/>
    <w:multiLevelType w:val="multilevel"/>
    <w:tmpl w:val="04EC044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M2M2IyMTg1NzFiZTE1NjkxYjM5OWM3ZWFkNmI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32420C1"/>
    <w:rsid w:val="045F7831"/>
    <w:rsid w:val="07C40658"/>
    <w:rsid w:val="08111380"/>
    <w:rsid w:val="09A2685F"/>
    <w:rsid w:val="0A6F1959"/>
    <w:rsid w:val="0B754501"/>
    <w:rsid w:val="0BE731A4"/>
    <w:rsid w:val="0F3E0021"/>
    <w:rsid w:val="139C54FB"/>
    <w:rsid w:val="1AB15F90"/>
    <w:rsid w:val="1ACD51C3"/>
    <w:rsid w:val="23CB0A05"/>
    <w:rsid w:val="2599514A"/>
    <w:rsid w:val="26B61130"/>
    <w:rsid w:val="2BE62A79"/>
    <w:rsid w:val="2D813ED6"/>
    <w:rsid w:val="35694CE3"/>
    <w:rsid w:val="36DD2903"/>
    <w:rsid w:val="37AE4F05"/>
    <w:rsid w:val="39C02AC5"/>
    <w:rsid w:val="429F4325"/>
    <w:rsid w:val="45790B64"/>
    <w:rsid w:val="461921B1"/>
    <w:rsid w:val="461D28FF"/>
    <w:rsid w:val="463E6C62"/>
    <w:rsid w:val="4A181A3D"/>
    <w:rsid w:val="4E6E0858"/>
    <w:rsid w:val="53B813F1"/>
    <w:rsid w:val="56D241A6"/>
    <w:rsid w:val="5FD6489C"/>
    <w:rsid w:val="61EF609C"/>
    <w:rsid w:val="621B4190"/>
    <w:rsid w:val="64A80175"/>
    <w:rsid w:val="72BC0950"/>
    <w:rsid w:val="74E223CE"/>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4">
    <w:name w:val="annotation text"/>
    <w:basedOn w:val="1"/>
    <w:link w:val="14"/>
    <w:qFormat/>
    <w:uiPriority w:val="0"/>
    <w:pPr>
      <w:jc w:val="left"/>
    </w:pPr>
    <w:rPr>
      <w:rFonts w:eastAsiaTheme="minorEastAsia" w:cstheme="minorBidi"/>
    </w:rPr>
  </w:style>
  <w:style w:type="paragraph" w:styleId="5">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6">
    <w:name w:val="Plain Text"/>
    <w:basedOn w:val="1"/>
    <w:link w:val="20"/>
    <w:qFormat/>
    <w:uiPriority w:val="0"/>
    <w:rPr>
      <w:rFonts w:ascii="宋体" w:hAnsi="Courier New" w:cs="Courier New"/>
      <w:kern w:val="0"/>
      <w:sz w:val="20"/>
      <w:szCs w:val="21"/>
    </w:rPr>
  </w:style>
  <w:style w:type="paragraph" w:styleId="7">
    <w:name w:val="Balloon Text"/>
    <w:basedOn w:val="1"/>
    <w:link w:val="16"/>
    <w:semiHidden/>
    <w:unhideWhenUsed/>
    <w:qFormat/>
    <w:uiPriority w:val="99"/>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字符"/>
    <w:basedOn w:val="11"/>
    <w:link w:val="3"/>
    <w:semiHidden/>
    <w:qFormat/>
    <w:uiPriority w:val="9"/>
    <w:rPr>
      <w:rFonts w:asciiTheme="majorHAnsi" w:hAnsiTheme="majorHAnsi" w:eastAsiaTheme="majorEastAsia" w:cstheme="majorBidi"/>
      <w:b/>
      <w:bCs/>
      <w:sz w:val="32"/>
      <w:szCs w:val="32"/>
    </w:rPr>
  </w:style>
  <w:style w:type="character" w:customStyle="1" w:styleId="14">
    <w:name w:val="批注文字字符"/>
    <w:link w:val="4"/>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字符"/>
    <w:basedOn w:val="11"/>
    <w:link w:val="7"/>
    <w:semiHidden/>
    <w:qFormat/>
    <w:uiPriority w:val="99"/>
    <w:rPr>
      <w:rFonts w:ascii="Times New Roman" w:hAnsi="Times New Roman" w:eastAsia="宋体" w:cs="Times New Roman"/>
      <w:sz w:val="18"/>
      <w:szCs w:val="18"/>
    </w:rPr>
  </w:style>
  <w:style w:type="character" w:customStyle="1" w:styleId="17">
    <w:name w:val="页眉字符"/>
    <w:basedOn w:val="11"/>
    <w:link w:val="8"/>
    <w:qFormat/>
    <w:uiPriority w:val="99"/>
    <w:rPr>
      <w:kern w:val="2"/>
      <w:sz w:val="18"/>
      <w:szCs w:val="18"/>
    </w:rPr>
  </w:style>
  <w:style w:type="character" w:customStyle="1" w:styleId="18">
    <w:name w:val="页脚字符"/>
    <w:basedOn w:val="11"/>
    <w:link w:val="2"/>
    <w:qFormat/>
    <w:uiPriority w:val="99"/>
    <w:rPr>
      <w:kern w:val="2"/>
      <w:sz w:val="18"/>
      <w:szCs w:val="18"/>
    </w:rPr>
  </w:style>
  <w:style w:type="character" w:customStyle="1" w:styleId="19">
    <w:name w:val="正文文本字符"/>
    <w:basedOn w:val="11"/>
    <w:link w:val="5"/>
    <w:qFormat/>
    <w:uiPriority w:val="99"/>
    <w:rPr>
      <w:rFonts w:eastAsia="仿宋" w:asciiTheme="minorHAnsi" w:hAnsiTheme="minorHAnsi" w:cstheme="minorBidi"/>
      <w:kern w:val="2"/>
      <w:sz w:val="32"/>
      <w:szCs w:val="22"/>
    </w:rPr>
  </w:style>
  <w:style w:type="character" w:customStyle="1" w:styleId="20">
    <w:name w:val="纯文本字符"/>
    <w:link w:val="6"/>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2</TotalTime>
  <ScaleCrop>false</ScaleCrop>
  <LinksUpToDate>false</LinksUpToDate>
  <CharactersWithSpaces>1782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gxlv</cp:lastModifiedBy>
  <dcterms:modified xsi:type="dcterms:W3CDTF">2023-12-04T02:28:29Z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0FFEC54BB4E54D3DBE5C3E35711BF61E</vt:lpwstr>
  </property>
</Properties>
</file>